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ns0:document xmlns:ns0="http://schemas.openxmlformats.org/wordprocessingml/2006/main" xmlns:ns1="http://schemas.openxmlformats.org/markup-compatibility/2006" xmlns:ns2="http://schemas.openxmlformats.org/officeDocument/2006/relationships" ns1:Ignorable="w14 wp14">
  <ns0:body>
    <ns0:p>
      <ns0:pPr>
        <ns0:pStyle ns0:val="Title"/>
        <ns0:widowControl/>
      </ns0:pPr>
      <ns0:r>
        <ns0:t>Mia Cheraghian, PhD</ns0:t>
      </ns0:r>
    </ns0:p>
    <ns0:p>
      <ns0:pPr>
        <ns0:widowControl/>
      </ns0:pPr>
      <ns0:r>
        <ns0:t>UX and Market Researcher</ns0:t>
      </ns0:r>
    </ns0:p>
    <ns0:p>
      <ns0:pPr>
        <ns0:widowControl/>
      </ns0:pPr>
      <ns0:r>
        <ns0:t xml:space="preserve">mia.cheraghian@gmail.com | </ns0:t>
      </ns0:r>
      <ns0:hyperlink ns2:id="rId9">
        <ns0:r>
          <ns0:rPr>
            <ns0:color ns0:val="12558B"/>
          </ns0:rPr>
          <ns0:t>LinkedIn</ns0:t>
        </ns0:r>
      </ns0:hyperlink>
      <ns0:r>
        <ns0:t xml:space="preserve"> | </ns0:t>
      </ns0:r>
      <ns0:hyperlink ns2:id="rId10">
        <ns0:r>
          <ns0:rPr>
            <ns0:color ns0:val="12558B"/>
          </ns0:rPr>
          <ns0:t>themiac.com</ns0:t>
        </ns0:r>
      </ns0:hyperlink>
    </ns0:p>
    <ns0:p>
      <ns0:pPr>
        <ns0:keepNext/>
      </ns0:pPr>
      <ns0:r>
        <ns0:t xml:space="preserve">Research portfolio: </ns0:t>
      </ns0:r>
      <ns0:hyperlink ns2:id="rId11">
        <ns0:r>
          <ns0:rPr>
            <ns0:color ns0:val="0563C1"/>
          </ns0:rPr>
          <ns0:t>https://themiac.com/research-portfolio/</ns0:t>
        </ns0:r>
      </ns0:hyperlink>
    </ns0:p>
    <ns0:p>
      <ns0:pPr>
        <ns0:pStyle ns0:val="Heading1"/>
        <ns0:keepNext/>
        <ns0:widowControl/>
      </ns0:pPr>
      <ns0:r>
        <ns0:t>Professional summary</ns0:t>
      </ns0:r>
    </ns0:p>
    <ns0:p>
      <ns0:pPr>
        <ns0:widowControl/>
      </ns0:pPr>
      <ns0:r>
        <ns0:t>UX and market researcher translating customer, usability and competitive evidence into product, marketing and executive recommendations. Experience spans interviews, surveys, qualitative synthesis, segmentation and research coordination. Current Researcher III at Rackspace Technology, with additional work in digital experiences, AI-assisted delivery and global program production.</ns0:t>
      </ns0:r>
    </ns0:p>
    <ns0:p>
      <ns0:pPr>
        <ns0:pStyle ns0:val="Heading1"/>
        <ns0:keepNext/>
        <ns0:widowControl/>
      </ns0:pPr>
      <ns0:r>
        <ns0:t>Skills</ns0:t>
      </ns0:r>
    </ns0:p>
    <ns0:p>
      <ns0:pPr>
        <ns0:widowControl/>
      </ns0:pPr>
      <ns0:r>
        <ns0:t>User interviews | Usability research | Survey design and analysis | Customer segmentation | Personas and journey maps | Qualitative analysis | Research planning | Statistical analysis | Stakeholder presentations</ns0:t>
      </ns0:r>
    </ns0:p>
    <ns0:p>
      <ns0:pPr>
        <ns0:pStyle ns0:val="Heading1"/>
        <ns0:keepNext/>
        <ns0:widowControl/>
      </ns0:pPr>
      <ns0:r>
        <ns0:t>Professional experience</ns0:t>
      </ns0:r>
    </ns0:p>
    <ns0:p>
      <ns0:pPr>
        <ns0:pStyle ns0:val="Heading2"/>
        <ns0:keepNext/>
        <ns0:widowControl/>
      </ns0:pPr>
      <ns0:r>
        <ns0:t>Rackspace Technology | Researcher III and Researcher II</ns0:t>
      </ns0:r>
    </ns0:p>
    <ns0:p>
      <ns0:pPr>
        <ns0:keepNext/>
        <ns0:widowControl/>
      </ns0:pPr>
      <ns0:r>
        <ns0:rPr>
          <ns0:i/>
        </ns0:rPr>
        <ns0:t>Remote, U.S. | Researcher III: April 2024-present | Researcher II: February 2022-March 2024</ns0:t>
      </ns0:r>
    </ns0:p>
    <ns0:p>
      <ns0:pPr>
        <ns0:keepLines/>
        <ns0:widowControl/>
        <ns0:spacing ns0:after="20"/>
        <ns0:ind ns0:left="259" ns0:hanging="259"/>
      </ns0:pPr>
      <ns0:r>
        <ns0:t>• Frame research questions with product, marketing and executive stakeholders; use interviews, surveys and competitive analysis to develop recommendations for business decisions.</ns0:t>
      </ns0:r>
    </ns0:p>
    <ns0:p>
      <ns0:pPr>
        <ns0:keepLines/>
        <ns0:widowControl/>
        <ns0:spacing ns0:after="20"/>
        <ns0:ind ns0:left="259" ns0:hanging="259"/>
      </ns0:pPr>
      <ns0:r>
        <ns0:t>• Translate customer evidence into segments, personas and journey maps that inform product priorities and marketing messages.</ns0:t>
      </ns0:r>
    </ns0:p>
    <ns0:p>
      <ns0:pPr>
        <ns0:keepLines/>
        <ns0:widowControl/>
        <ns0:spacing ns0:after="20"/>
        <ns0:ind ns0:left="259" ns0:hanging="259"/>
      </ns0:pPr>
      <ns0:r>
        <ns0:t>• Translate competitor findings into battlecards and sales-enablement material that explain differentiation and address customer objections.</ns0:t>
      </ns0:r>
    </ns0:p>
    <ns0:p>
      <ns0:pPr>
        <ns0:keepLines/>
        <ns0:widowControl/>
        <ns0:spacing ns0:after="20"/>
        <ns0:ind ns0:left="259" ns0:hanging="259"/>
      </ns0:pPr>
      <ns0:r>
        <ns0:t>• Supported analyst relations through research narratives, briefings and inquiry responses involving Forrester, IDC and Gartner; communicated findings to executive and technical audiences.</ns0:t>
      </ns0:r>
    </ns0:p>
    <ns0:p>
      <ns0:pPr>
        <ns0:keepLines/>
        <ns0:widowControl/>
        <ns0:spacing ns0:after="20"/>
        <ns0:ind ns0:left="259" ns0:hanging="259"/>
      </ns0:pPr>
      <ns0:r>
        <ns0:t>• Research how customers and prospects discover Rackspace through AI search platforms and identify opportunities to improve visibility.</ns0:t>
      </ns0:r>
    </ns0:p>
    <ns0:p>
      <ns0:pPr>
        <ns0:keepLines/>
        <ns0:widowControl/>
        <ns0:spacing ns0:after="20"/>
        <ns0:ind ns0:left="259" ns0:hanging="259"/>
      </ns0:pPr>
      <ns0:r>
        <ns0:t>• Improve research intake, prioritization and sprint planning to sustain delivery within available resources.</ns0:t>
      </ns0:r>
    </ns0:p>
    <ns0:p>
      <ns0:pPr>
        <ns0:pStyle ns0:val="Heading2"/>
        <ns0:keepNext/>
        <ns0:widowControl/>
      </ns0:pPr>
      <ns0:r>
        <ns0:t>Austin AI Hub | Chief Marketing Officer and Founding Team Member</ns0:t>
      </ns0:r>
    </ns0:p>
    <ns0:p>
      <ns0:pPr>
        <ns0:keepNext/>
        <ns0:widowControl/>
      </ns0:pPr>
      <ns0:r>
        <ns0:rPr>
          <ns0:i/>
        </ns0:rPr>
        <ns0:t>Austin, Texas | CMO: June 2026-present | Pro bono</ns0:t>
      </ns0:r>
    </ns0:p>
    <ns0:p>
      <ns0:pPr>
        <ns0:widowControl/>
      </ns0:pPr>
      <ns0:r>
        <ns0:t>Previously Director of Strategic Partnerships and Marketing | January 2025-May 2026</ns0:t>
      </ns0:r>
    </ns0:p>
    <ns0:p>
      <ns0:pPr>
        <ns0:keepLines/>
        <ns0:widowControl/>
        <ns0:spacing ns0:after="20"/>
        <ns0:ind ns0:left="259" ns0:hanging="259"/>
      </ns0:pPr>
      <ns0:r>
        <ns0:t>• Lead partnerships and marketing for Austin AI Hub, a nonprofit AI community.</ns0:t>
      </ns0:r>
    </ns0:p>
    <ns0:p>
      <ns0:pPr>
        <ns0:keepLines/>
        <ns0:widowControl/>
        <ns0:spacing ns0:after="20"/>
        <ns0:ind ns0:left="259" ns0:hanging="259"/>
      </ns0:pPr>
      <ns0:r>
        <ns0:t>• Authored the concept proposal and led production of Call for Code AI: United Against Trafficking, hosted by Austin AI Hub in partnership with Call for Code AI and United Nations Human Rights. Managed the website, partnerships, participant communications, judging operations and awards event.</ns0:t>
      </ns0:r>
    </ns0:p>
    <ns0:p>
      <ns0:pPr>
        <ns0:keepLines/>
        <ns0:widowControl/>
        <ns0:spacing ns0:after="20"/>
        <ns0:ind ns0:left="259" ns0:hanging="259"/>
      </ns0:pPr>
      <ns0:r>
        <ns0:t>• Conducted a GEO assessment and implemented consistent organization information, structured data, crawler access and factual website content to support AI-search discovery.</ns0:t>
      </ns0:r>
    </ns0:p>
    <ns0:p>
      <ns0:pPr>
        <ns0:keepLines/>
        <ns0:widowControl/>
        <ns0:spacing ns0:after="20"/>
        <ns0:ind ns0:left="259" ns0:hanging="259"/>
      </ns0:pPr>
      <ns0:r>
        <ns0:t>• Manage website content, brand identity and community communications; coordinate intern work through ClickUp and develop university and community partnerships.</ns0:t>
      </ns0:r>
    </ns0:p>
    <ns0:p>
      <ns0:pPr>
        <ns0:pStyle ns0:val="Heading1"/>
        <ns0:keepNext/>
        <ns0:widowControl/>
        <ns0:pBdr>
          <ns0:top ns0:val="single" ns0:sz="4" ns0:space="7" ns0:color="808080"/>
        </ns0:pBdr>
      </ns0:pPr>
      <ns0:r>
        <ns0:t>Additional research experience</ns0:t>
      </ns0:r>
    </ns0:p>
    <ns0:p>
      <ns0:pPr>
        <ns0:pStyle ns0:val="Heading2"/>
        <ns0:keepNext/>
        <ns0:widowControl/>
      </ns0:pPr>
      <ns0:r>
        <ns0:t>Pandemic Professors | UX Researcher</ns0:t>
      </ns0:r>
    </ns0:p>
    <ns0:p>
      <ns0:pPr>
        <ns0:keepNext/>
        <ns0:widowControl/>
      </ns0:pPr>
      <ns0:r>
        <ns0:rPr>
          <ns0:i/>
        </ns0:rPr>
        <ns0:t>Remote, U.S. | May 2021-October 2021</ns0:t>
      </ns0:r>
    </ns0:p>
    <ns0:p>
      <ns0:pPr>
        <ns0:keepLines/>
        <ns0:widowControl/>
        <ns0:spacing ns0:after="20"/>
        <ns0:ind ns0:left="259" ns0:hanging="259"/>
      </ns0:pPr>
      <ns0:r>
        <ns0:t>• Researched and redesigned family onboarding through user interviews, journey mapping and information architecture testing; delivered personas and journey artifacts to guide improvements.</ns0:t>
      </ns0:r>
    </ns0:p>
    <ns0:p>
      <ns0:pPr>
        <ns0:pStyle ns0:val="Heading2"/>
        <ns0:keepNext/>
        <ns0:widowControl/>
      </ns0:pPr>
      <ns0:r>
        <ns0:t>Texas Tech University | Researcher</ns0:t>
      </ns0:r>
    </ns0:p>
    <ns0:p>
      <ns0:pPr>
        <ns0:keepNext/>
        <ns0:widowControl/>
      </ns0:pPr>
      <ns0:r>
        <ns0:rPr>
          <ns0:i/>
        </ns0:rPr>
        <ns0:t>Lubbock, Texas | August 2018-March 2022</ns0:t>
      </ns0:r>
    </ns0:p>
    <ns0:p>
      <ns0:pPr>
        <ns0:keepLines/>
        <ns0:widowControl/>
        <ns0:spacing ns0:after="20"/>
        <ns0:ind ns0:left="259" ns0:hanging="259"/>
      </ns0:pPr>
      <ns0:r>
        <ns0:t>• Designed and analyzed surveys on consumer preferences for smart hospitality technology; studied workplace values using semi-structured interviews and thematic analysis.</ns0:t>
      </ns0:r>
    </ns0:p>
    <ns0:p>
      <ns0:pPr>
        <ns0:keepLines/>
        <ns0:widowControl/>
        <ns0:spacing ns0:after="20"/>
        <ns0:ind ns0:left="259" ns0:hanging="259"/>
      </ns0:pPr>
      <ns0:r>
        <ns0:t>• Conducted a PRISMA-based systematic review of employee well-being in hospitality and communicated findings through publications, presentations and teaching.</ns0:t>
      </ns0:r>
    </ns0:p>
    <ns0:p>
      <ns0:pPr>
        <ns0:pStyle ns0:val="Heading2"/>
        <ns0:keepNext/>
        <ns0:widowControl/>
      </ns0:pPr>
      <ns0:r>
        <ns0:t>Snapptrip | UX Researcher</ns0:t>
      </ns0:r>
    </ns0:p>
    <ns0:p>
      <ns0:pPr>
        <ns0:keepNext/>
        <ns0:widowControl/>
      </ns0:pPr>
      <ns0:r>
        <ns0:rPr>
          <ns0:i/>
        </ns0:rPr>
        <ns0:t>Tehran, Iran | August 2015-August 2018</ns0:t>
      </ns0:r>
    </ns0:p>
    <ns0:p>
      <ns0:pPr>
        <ns0:keepLines/>
        <ns0:widowControl/>
        <ns0:spacing ns0:after="20"/>
        <ns0:ind ns0:left="259" ns0:hanging="259"/>
      </ns0:pPr>
      <ns0:r>
        <ns0:t>• Conducted usability studies, phone interviews and content analysis for a B2C and B2B hotel-booking platform; recommended improvements to usability and customer experience.</ns0:t>
      </ns0:r>
    </ns0:p>
    <ns0:p>
      <ns0:pPr>
        <ns0:keepLines/>
        <ns0:widowControl/>
        <ns0:spacing ns0:after="20"/>
        <ns0:ind ns0:left="259" ns0:hanging="259"/>
      </ns0:pPr>
      <ns0:r>
        <ns0:t>• Advocated for research earlier in product development and coordinated with product, engineering and customer-care stakeholders.</ns0:t>
      </ns0:r>
    </ns0:p>
    <ns0:p>
      <ns0:pPr>
        <ns0:pStyle ns0:val="Heading1"/>
        <ns0:keepNext/>
        <ns0:widowControl/>
      </ns0:pPr>
      <ns0:r>
        <ns0:t>Selected projects and research</ns0:t>
      </ns0:r>
    </ns0:p>
    <ns0:p>
      <ns0:pPr>
        <ns0:pStyle ns0:val="Heading2"/>
      </ns0:pPr>
      <ns0:r>
        <ns0:t>Protbyte competitive research and website delivery</ns0:t>
      </ns0:r>
    </ns0:p>
    <ns0:p>
      <ns0:pPr>
        <ns0:spacing ns0:after="20"/>
      </ns0:pPr>
      <ns0:r>
        <ns0:t>• Used competitor comparisons to guide service navigation, website messaging and an inquiry path. Selected design references, directed AI-assisted prototypes and corrected revisions that removed brand assets or used unsuitable imagery. Delivered website and LinkedIn changes; conversion lift has not been measured.</ns0:t>
      </ns0:r>
    </ns0:p>
    <ns0:p>
      <ns0:pPr>
        <ns0:pStyle ns0:val="Heading2"/>
        <ns0:keepNext/>
        <ns0:widowControl/>
      </ns0:pPr>
      <ns0:r>
        <ns0:t>Generative engine optimization and digital equity</ns0:t>
      </ns0:r>
    </ns0:p>
    <ns0:p>
      <ns0:pPr>
        <ns0:keepNext/>
        <ns0:widowControl/>
      </ns0:pPr>
      <ns0:r>
        <ns0:rPr>
          <ns0:i/>
        </ns0:rPr>
        <ns0:t>Independent research</ns0:t>
      </ns0:r>
    </ns0:p>
    <ns0:p>
      <ns0:pPr>
        <ns0:keepLines/>
        <ns0:widowControl/>
        <ns0:spacing ns0:after="20"/>
        <ns0:ind ns0:left="259" ns0:hanging="259"/>
      </ns0:pPr>
      <ns0:r>
        <ns0:t>• Research how AI-generated search answers affect the visibility of underserved tourism destinations, using a framework spanning content, authority and technical discoverability.</ns0:t>
      </ns0:r>
    </ns0:p>
    <ns0:p>
      <ns0:pPr>
        <ns0:pStyle ns0:val="Heading2"/>
        <ns0:keepNext/>
        <ns0:widowControl/>
      </ns0:pPr>
      <ns0:r>
        <ns0:t>HAVEN anti-trafficking research</ns0:t>
      </ns0:r>
    </ns0:p>
    <ns0:p>
      <ns0:pPr>
        <ns0:keepNext/>
        <ns0:widowControl/>
      </ns0:pPr>
      <ns0:r>
        <ns0:t>Published research concept</ns0:t>
      </ns0:r>
    </ns0:p>
    <ns0:p>
      <ns0:pPr>
        <ns0:keepLines/>
        <ns0:widowControl/>
        <ns0:spacing ns0:after="20"/>
        <ns0:ind ns0:left="259" ns0:hanging="259"/>
      </ns0:pPr>
      <ns0:r>
        <ns0:t>• Coauthored HAVEN: Helping Hotels Detect Human Trafficking Together Without Sharing Guest Data. ICHRIE Research Reports, 11(6), Article 2 (2026). DOI: 10.61701/680143.777. Conceptual framework with synthetic data representing 12 simulated hotels; no production evaluation.</ns0:t>
      </ns0:r>
    </ns0:p>
    <ns0:p>
      <ns0:pPr>
        <ns0:pStyle ns0:val="Heading2"/>
        <ns0:keepNext/>
        <ns0:widowControl/>
      </ns0:pPr>
      <ns0:r>
        <ns0:t>Beyond AI Licenses</ns0:t>
      </ns0:r>
    </ns0:p>
    <ns0:p>
      <ns0:pPr>
        <ns0:keepLines/>
        <ns0:widowControl/>
        <ns0:spacing ns0:after="20"/>
      </ns0:pPr>
      <ns0:r>
        <ns0:t>• Coauthored Beyond AI Licenses: How to Measure Whether Your AI Is Actually Working, published in California Management Review Insights on August 5, 2026. The article draws on a purposive sample of 24 AI practitioners and proposes an AI Value Audit to support investment decisions.</ns0:t>
      </ns0:r>
    </ns0:p>
    <ns0:p>
      <ns0:pPr>
        <ns0:pStyle ns0:val="Heading2"/>
        <ns0:keepNext/>
        <ns0:widowControl/>
      </ns0:pPr>
      <ns0:r>
        <ns0:t>EDRON AI website and brand development</ns0:t>
      </ns0:r>
    </ns0:p>
    <ns0:p>
      <ns0:pPr>
        <ns0:keepLines/>
        <ns0:widowControl/>
        <ns0:spacing ns0:after="20"/>
      </ns0:pPr>
      <ns0:r>
        <ns0:t>• Created the brand name, contributed to branding, designed the website and applied GEO techniques to support discovery in search and AI-generated answers.</ns0:t>
      </ns0:r>
    </ns0:p>
    <ns0:p>
      <ns0:pPr>
        <ns0:pStyle ns0:val="Heading1"/>
        <ns0:keepNext/>
        <ns0:widowControl/>
      </ns0:pPr>
      <ns0:r>
        <ns0:t>Education</ns0:t>
      </ns0:r>
    </ns0:p>
    <ns0:p>
      <ns0:pPr>
        <ns0:widowControl/>
      </ns0:pPr>
      <ns0:r>
        <ns0:t>PhD | Texas Tech University | 2022</ns0:t>
      </ns0:r>
    </ns0:p>
    <ns0:p>
      <ns0:pPr>
        <ns0:widowControl/>
      </ns0:pPr>
      <ns0:r>
        <ns0:t>Dissertation: Wearing Your Destination: Making Tourism Experiences Accessible for People with Travel Hesitation by Using Smart Glasses.</ns0:t>
      </ns0:r>
    </ns0:p>
    <ns0:p>
      <ns0:pPr>
        <ns0:pStyle ns0:val="Heading1"/>
        <ns0:keepNext/>
      </ns0:pPr>
      <ns0:r>
        <ns0:t>Practical AI experience</ns0:t>
      </ns0:r>
    </ns0:p>
    <ns0:p>
      <ns0:pPr>
        <ns0:spacing ns0:after="20"/>
      </ns0:pPr>
      <ns0:r>
        <ns0:t>• Used MCP-connected AI tools with Monday.com to organize program phases, tasks and documentation. In website work, reviewed AI-assisted research, prototypes and revisions against the brief and retained responsibility for design decisions.</ns0:t>
      </ns0:r>
    </ns0:p>
    <ns0:p>
      <ns0:pPr>
        <ns0:pStyle ns0:val="Heading1"/>
        <ns0:keepNext/>
        <ns0:widowControl/>
      </ns0:pPr>
      <ns0:r>
        <ns0:t>Selected tools</ns0:t>
      </ns0:r>
    </ns0:p>
    <ns0:p>
      <ns0:pPr>
        <ns0:widowControl/>
      </ns0:pPr>
      <ns0:r>
        <ns0:t>Research: Qualtrics, SurveyMonkey, UserTesting, UserZoom, Miro | Analysis: SPSS, SmartPLS, NVivo, R | Reporting and design: Power BI, Tableau, Figma | AI and coordination: ChatGPT, Claude, MCP, Monday.com, Jira, Asana, ClickUp, Cursor</ns0:t>
      </ns0:r>
    </ns0:p>
    <ns0:p>
      <ns0:pPr>
        <ns0:pStyle ns0:val="Heading1"/>
        <ns0:keepNext/>
        <ns0:widowControl/>
      </ns0:pPr>
      <ns0:r>
        <ns0:t>Scholarly service</ns0:t>
      </ns0:r>
    </ns0:p>
    <ns0:p>
      <ns0:pPr>
        <ns0:widowControl/>
      </ns0:pPr>
      <ns0:r>
        <ns0:t>Peer reviewer for Cogent Business and Management and IGI Global. Research interests include AI visibility, accessibility, consumer behavior and responsible AI in hospitality.</ns0:t>
      </ns0:r>
    </ns0:p>
    <ns0:sectPr ns0:rsidR="00FC693F" ns0:rsidRPr="0006063C" ns0:rsidSect="00034616">
      <ns0:pgSz ns0:w="12240" ns0:h="15840"/>
      <ns0:pgMar ns0:top="936" ns0:right="1008" ns0:bottom="936" ns0:left="1008" ns0:header="720" ns0:footer="720" ns0:gutter="0"/>
      <ns0:cols ns0:space="720"/>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7"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Calibri" w:hAnsi="Calibri"/>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Calibri" w:hAnsi="Calibr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Calibri" w:hAnsi="Calibri"/>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0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inkedin.com/in/miacheraghian/" TargetMode="External"/><Relationship Id="rId10" Type="http://schemas.openxmlformats.org/officeDocument/2006/relationships/hyperlink" Target="https://themiac.com" TargetMode="External"/><Relationship Id="rId11" Type="http://schemas.openxmlformats.org/officeDocument/2006/relationships/hyperlink" Target="https://themiac.com/research-portfol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 Cheraghian UX and Market Research Consultant</dc:title>
  <dc:subject/>
  <dc:creator>Mia</dc:creator>
  <cp:keywords/>
  <dc:description>generated by python-docx</dc:description>
  <cp:lastModifiedBy>Mia</cp:lastModifiedBy>
  <cp:revision>1</cp:revision>
  <dcterms:created xsi:type="dcterms:W3CDTF">2013-12-23T23:15:00Z</dcterms:created>
  <dcterms:modified xsi:type="dcterms:W3CDTF">2013-12-23T23:15:00Z</dcterms:modified>
  <cp:category/>
</cp:coreProperties>
</file>